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41751" w14:textId="77777777" w:rsidR="000B00B4" w:rsidRPr="000B00B4" w:rsidRDefault="000B00B4" w:rsidP="000B00B4">
      <w:pPr>
        <w:rPr>
          <w:b/>
          <w:bCs/>
        </w:rPr>
      </w:pPr>
      <w:r w:rsidRPr="000B00B4">
        <w:rPr>
          <w:b/>
          <w:bCs/>
        </w:rPr>
        <w:t>Dynamischer QR-Code</w:t>
      </w:r>
    </w:p>
    <w:p w14:paraId="0EAF7A36" w14:textId="1268BD66" w:rsidR="000B00B4" w:rsidRPr="000B00B4" w:rsidRDefault="000B00B4" w:rsidP="000B00B4">
      <w:pPr>
        <w:numPr>
          <w:ilvl w:val="0"/>
          <w:numId w:val="1"/>
        </w:numPr>
      </w:pPr>
      <w:r w:rsidRPr="000B00B4">
        <w:t>Der Zielinhalt kann nachträglich geändert werden.</w:t>
      </w:r>
    </w:p>
    <w:p w14:paraId="7CF01FC9" w14:textId="3989F94C" w:rsidR="000B00B4" w:rsidRPr="000B00B4" w:rsidRDefault="000B00B4" w:rsidP="000B00B4">
      <w:pPr>
        <w:numPr>
          <w:ilvl w:val="0"/>
          <w:numId w:val="1"/>
        </w:numPr>
      </w:pPr>
      <w:r w:rsidRPr="000B00B4">
        <w:t>Der QR-Code enthält nur eine Kurz-URL oder ID, die zu einem Server führt, der dann zur echten Zieladresse weiterleitet.</w:t>
      </w:r>
    </w:p>
    <w:p w14:paraId="23006EBD" w14:textId="2EAA94E2" w:rsidR="000B00B4" w:rsidRPr="000B00B4" w:rsidRDefault="000B00B4" w:rsidP="000B00B4">
      <w:pPr>
        <w:numPr>
          <w:ilvl w:val="0"/>
          <w:numId w:val="1"/>
        </w:numPr>
      </w:pPr>
      <w:r w:rsidRPr="000B00B4">
        <w:t xml:space="preserve"> Man kann auswerten, wie oft, wann und wo der QR-Code gescannt wurde.</w:t>
      </w:r>
    </w:p>
    <w:p w14:paraId="62A500EE" w14:textId="6572442B" w:rsidR="000B00B4" w:rsidRPr="000B00B4" w:rsidRDefault="000B00B4" w:rsidP="000B00B4">
      <w:pPr>
        <w:numPr>
          <w:ilvl w:val="0"/>
          <w:numId w:val="1"/>
        </w:numPr>
      </w:pPr>
      <w:r w:rsidRPr="000B00B4">
        <w:rPr>
          <w:b/>
          <w:bCs/>
        </w:rPr>
        <w:t>Vorteile</w:t>
      </w:r>
      <w:r w:rsidRPr="000B00B4">
        <w:t>:</w:t>
      </w:r>
    </w:p>
    <w:p w14:paraId="71B73394" w14:textId="68245295" w:rsidR="000B00B4" w:rsidRPr="000B00B4" w:rsidRDefault="000B00B4" w:rsidP="00716FB2">
      <w:pPr>
        <w:numPr>
          <w:ilvl w:val="1"/>
          <w:numId w:val="1"/>
        </w:numPr>
      </w:pPr>
      <w:r w:rsidRPr="000B00B4">
        <w:rPr>
          <w:b/>
          <w:bCs/>
        </w:rPr>
        <w:t>Option 1:</w:t>
      </w:r>
      <w:r>
        <w:t xml:space="preserve"> </w:t>
      </w:r>
      <w:r w:rsidRPr="000B00B4">
        <w:t>Nachträgliche Anpassung des Inhalts</w:t>
      </w:r>
      <w:r>
        <w:t xml:space="preserve"> durch Änderung des Redirects (.</w:t>
      </w:r>
      <w:proofErr w:type="spellStart"/>
      <w:r>
        <w:t>htaccess</w:t>
      </w:r>
      <w:proofErr w:type="spellEnd"/>
      <w:r>
        <w:t xml:space="preserve">) in der ersten Ausbaustufe. In der zweiten Ausbaustufe wir ein Tool zum selbständigen Ändern des Redirects implementiert. </w:t>
      </w:r>
      <w:r>
        <w:br/>
        <w:t xml:space="preserve">Eintrag: </w:t>
      </w:r>
      <w:r w:rsidRPr="000B00B4">
        <w:rPr>
          <w:i/>
          <w:iCs/>
          <w:lang w:val="de-DE"/>
        </w:rPr>
        <w:t>Redirect 301 /</w:t>
      </w:r>
      <w:proofErr w:type="spellStart"/>
      <w:r w:rsidRPr="000B00B4">
        <w:rPr>
          <w:i/>
          <w:iCs/>
          <w:lang w:val="de-DE"/>
        </w:rPr>
        <w:t>qrlanding</w:t>
      </w:r>
      <w:proofErr w:type="spellEnd"/>
      <w:r w:rsidRPr="000B00B4">
        <w:rPr>
          <w:i/>
          <w:iCs/>
          <w:lang w:val="de-DE"/>
        </w:rPr>
        <w:t>/ https://towern3000.at/news/wir-suchen-dich/</w:t>
      </w:r>
      <w:r w:rsidRPr="000B00B4">
        <w:rPr>
          <w:i/>
          <w:iCs/>
        </w:rPr>
        <w:br/>
      </w:r>
      <w:r>
        <w:br/>
      </w:r>
      <w:r w:rsidRPr="000B00B4">
        <w:rPr>
          <w:b/>
          <w:bCs/>
        </w:rPr>
        <w:t>Option 2:</w:t>
      </w:r>
      <w:r>
        <w:t xml:space="preserve"> Alternativ kann auf eine fixe Unterseite der Website towern3000.at weitergeleitet werden, wobei dabei einfach der Content auf der Unterseite verändert wird.</w:t>
      </w:r>
    </w:p>
    <w:p w14:paraId="763BD45B" w14:textId="7BBA5003" w:rsidR="000B00B4" w:rsidRPr="000B00B4" w:rsidRDefault="000B00B4" w:rsidP="000B00B4">
      <w:pPr>
        <w:numPr>
          <w:ilvl w:val="1"/>
          <w:numId w:val="1"/>
        </w:numPr>
      </w:pPr>
      <w:r w:rsidRPr="000B00B4">
        <w:t>Tracking und Analyse möglich</w:t>
      </w:r>
      <w:r>
        <w:t xml:space="preserve"> (Entweder über </w:t>
      </w:r>
      <w:r w:rsidRPr="000B00B4">
        <w:rPr>
          <w:b/>
          <w:bCs/>
        </w:rPr>
        <w:t>Google Analytics</w:t>
      </w:r>
      <w:r>
        <w:t xml:space="preserve"> oder </w:t>
      </w:r>
      <w:proofErr w:type="spellStart"/>
      <w:r w:rsidRPr="000B00B4">
        <w:rPr>
          <w:b/>
          <w:bCs/>
        </w:rPr>
        <w:t>Matomo</w:t>
      </w:r>
      <w:proofErr w:type="spellEnd"/>
      <w:r>
        <w:t>)</w:t>
      </w:r>
    </w:p>
    <w:p w14:paraId="40224D33" w14:textId="59487D2E" w:rsidR="000B00B4" w:rsidRDefault="000B00B4" w:rsidP="00363AFC">
      <w:pPr>
        <w:numPr>
          <w:ilvl w:val="1"/>
          <w:numId w:val="1"/>
        </w:numPr>
      </w:pPr>
      <w:r>
        <w:t xml:space="preserve">Kann über ChatGPT einfach und kostenlos erstellt werden </w:t>
      </w:r>
    </w:p>
    <w:p w14:paraId="17D5F91C" w14:textId="5B5070B9" w:rsidR="000B00B4" w:rsidRDefault="000B00B4" w:rsidP="000B00B4">
      <w:pPr>
        <w:numPr>
          <w:ilvl w:val="2"/>
          <w:numId w:val="1"/>
        </w:numPr>
      </w:pPr>
      <w:r>
        <w:t xml:space="preserve">Prompt: </w:t>
      </w:r>
      <w:r w:rsidRPr="000B00B4">
        <w:rPr>
          <w:b/>
          <w:bCs/>
          <w:i/>
          <w:iCs/>
        </w:rPr>
        <w:t>Erstelle einen statischen QR-Code für die Website https://www.towern3000.at/qrlanding/</w:t>
      </w:r>
    </w:p>
    <w:p w14:paraId="45245A8F" w14:textId="1421EA14" w:rsidR="000B00B4" w:rsidRDefault="000B00B4" w:rsidP="000B00B4">
      <w:pPr>
        <w:jc w:val="center"/>
      </w:pPr>
      <w:r>
        <w:rPr>
          <w:noProof/>
        </w:rPr>
        <w:drawing>
          <wp:inline distT="0" distB="0" distL="0" distR="0" wp14:anchorId="4CBD5F32" wp14:editId="68352F51">
            <wp:extent cx="3524250" cy="3524250"/>
            <wp:effectExtent l="0" t="0" r="0" b="0"/>
            <wp:docPr id="996621030" name="Grafik 1" descr="Ein Bild, das Muster, Grafiken, Pixel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621030" name="Grafik 1" descr="Ein Bild, das Muster, Grafiken, Pixel, 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7531F" w14:textId="77777777" w:rsidR="000B00B4" w:rsidRDefault="000B00B4"/>
    <w:sectPr w:rsidR="000B00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3F2E30"/>
    <w:multiLevelType w:val="multilevel"/>
    <w:tmpl w:val="61B0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4406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B4"/>
    <w:rsid w:val="000B00B4"/>
    <w:rsid w:val="008A4FFC"/>
    <w:rsid w:val="00CF1E91"/>
    <w:rsid w:val="00EA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5557"/>
  <w15:chartTrackingRefBased/>
  <w15:docId w15:val="{3D0BE591-0B7D-4568-B377-53866015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B0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B0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B00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0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00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0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0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0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0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B0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B0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B00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00B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00B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00B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00B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00B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00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B0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B0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B0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B0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B0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00B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B00B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B00B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B0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B00B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B00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0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824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2025-04-09T15:41:00Z</dcterms:created>
  <dcterms:modified xsi:type="dcterms:W3CDTF">2025-04-09T15:50:00Z</dcterms:modified>
</cp:coreProperties>
</file>